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B3" w:rsidRDefault="00CD6C83">
      <w:bookmarkStart w:id="0" w:name="_GoBack"/>
      <w:bookmarkEnd w:id="0"/>
      <w:r>
        <w:rPr>
          <w:rFonts w:ascii="Calibri" w:hAnsi="Calibri"/>
          <w:color w:val="1F497D"/>
        </w:rPr>
        <w:t xml:space="preserve">Five approaches to managing enrollment for </w:t>
      </w:r>
      <w:r w:rsidR="0004607D">
        <w:rPr>
          <w:rFonts w:ascii="Calibri" w:hAnsi="Calibri"/>
          <w:color w:val="1F497D"/>
        </w:rPr>
        <w:t>summer internships</w:t>
      </w:r>
    </w:p>
    <w:tbl>
      <w:tblPr>
        <w:tblStyle w:val="TableGrid"/>
        <w:tblW w:w="14940" w:type="dxa"/>
        <w:tblInd w:w="-252" w:type="dxa"/>
        <w:tblLayout w:type="fixed"/>
        <w:tblLook w:val="04A0" w:firstRow="1" w:lastRow="0" w:firstColumn="1" w:lastColumn="0" w:noHBand="0" w:noVBand="1"/>
      </w:tblPr>
      <w:tblGrid>
        <w:gridCol w:w="360"/>
        <w:gridCol w:w="4140"/>
        <w:gridCol w:w="2790"/>
        <w:gridCol w:w="3870"/>
        <w:gridCol w:w="3780"/>
      </w:tblGrid>
      <w:tr w:rsidR="0004607D" w:rsidTr="00A67432">
        <w:tc>
          <w:tcPr>
            <w:tcW w:w="360" w:type="dxa"/>
          </w:tcPr>
          <w:p w:rsidR="0004607D" w:rsidRDefault="0004607D" w:rsidP="00A41745">
            <w:pPr>
              <w:rPr>
                <w:rFonts w:ascii="Calibri" w:hAnsi="Calibri"/>
                <w:color w:val="1F497D"/>
              </w:rPr>
            </w:pPr>
          </w:p>
        </w:tc>
        <w:tc>
          <w:tcPr>
            <w:tcW w:w="4140" w:type="dxa"/>
          </w:tcPr>
          <w:p w:rsidR="0004607D" w:rsidRDefault="00CD6C83" w:rsidP="00A41745">
            <w:pPr>
              <w:rPr>
                <w:rFonts w:ascii="Calibri" w:hAnsi="Calibri"/>
                <w:color w:val="1F497D"/>
              </w:rPr>
            </w:pPr>
            <w:r>
              <w:rPr>
                <w:rFonts w:ascii="Calibri" w:hAnsi="Calibri"/>
                <w:color w:val="1F497D"/>
              </w:rPr>
              <w:t>Spring Semester</w:t>
            </w:r>
          </w:p>
        </w:tc>
        <w:tc>
          <w:tcPr>
            <w:tcW w:w="2790" w:type="dxa"/>
            <w:shd w:val="clear" w:color="auto" w:fill="D9D9D9" w:themeFill="background1" w:themeFillShade="D9"/>
          </w:tcPr>
          <w:p w:rsidR="0004607D" w:rsidRDefault="0004607D" w:rsidP="00A41745">
            <w:pPr>
              <w:rPr>
                <w:rFonts w:ascii="Calibri" w:hAnsi="Calibri"/>
                <w:color w:val="1F497D"/>
              </w:rPr>
            </w:pPr>
            <w:r>
              <w:rPr>
                <w:rFonts w:ascii="Calibri" w:hAnsi="Calibri"/>
                <w:color w:val="1F497D"/>
              </w:rPr>
              <w:t>Summer</w:t>
            </w:r>
            <w:r w:rsidR="00CD6C83">
              <w:rPr>
                <w:rFonts w:ascii="Calibri" w:hAnsi="Calibri"/>
                <w:color w:val="1F497D"/>
              </w:rPr>
              <w:t xml:space="preserve"> </w:t>
            </w:r>
          </w:p>
        </w:tc>
        <w:tc>
          <w:tcPr>
            <w:tcW w:w="3870" w:type="dxa"/>
          </w:tcPr>
          <w:p w:rsidR="0004607D" w:rsidRDefault="00CD6C83" w:rsidP="00A41745">
            <w:pPr>
              <w:rPr>
                <w:rFonts w:ascii="Calibri" w:hAnsi="Calibri"/>
                <w:color w:val="1F497D"/>
              </w:rPr>
            </w:pPr>
            <w:r>
              <w:rPr>
                <w:rFonts w:ascii="Calibri" w:hAnsi="Calibri"/>
                <w:color w:val="1F497D"/>
              </w:rPr>
              <w:t>Fall Semester</w:t>
            </w:r>
          </w:p>
        </w:tc>
        <w:tc>
          <w:tcPr>
            <w:tcW w:w="3780" w:type="dxa"/>
          </w:tcPr>
          <w:p w:rsidR="0004607D" w:rsidRDefault="00CD6C83" w:rsidP="004B055F">
            <w:pPr>
              <w:rPr>
                <w:rFonts w:ascii="Calibri" w:hAnsi="Calibri"/>
                <w:color w:val="1F497D"/>
              </w:rPr>
            </w:pPr>
            <w:r>
              <w:rPr>
                <w:rFonts w:ascii="Calibri" w:hAnsi="Calibri"/>
                <w:color w:val="1F497D"/>
              </w:rPr>
              <w:t xml:space="preserve">Summer Internship </w:t>
            </w:r>
            <w:r w:rsidR="0004607D">
              <w:rPr>
                <w:rFonts w:ascii="Calibri" w:hAnsi="Calibri"/>
                <w:color w:val="1F497D"/>
              </w:rPr>
              <w:t>Issues</w:t>
            </w:r>
          </w:p>
        </w:tc>
      </w:tr>
      <w:tr w:rsidR="0004607D" w:rsidTr="00A67432">
        <w:tc>
          <w:tcPr>
            <w:tcW w:w="360" w:type="dxa"/>
          </w:tcPr>
          <w:p w:rsidR="0004607D" w:rsidRPr="00A51AAD" w:rsidRDefault="0004607D" w:rsidP="00A41745">
            <w:pPr>
              <w:rPr>
                <w:rFonts w:ascii="Calibri" w:hAnsi="Calibri"/>
                <w:color w:val="1F497D"/>
                <w:sz w:val="16"/>
                <w:szCs w:val="16"/>
              </w:rPr>
            </w:pPr>
            <w:r w:rsidRPr="00A51AAD">
              <w:rPr>
                <w:rFonts w:ascii="Calibri" w:hAnsi="Calibri"/>
                <w:color w:val="1F497D"/>
                <w:sz w:val="16"/>
                <w:szCs w:val="16"/>
              </w:rPr>
              <w:t>1</w:t>
            </w:r>
          </w:p>
        </w:tc>
        <w:tc>
          <w:tcPr>
            <w:tcW w:w="4140" w:type="dxa"/>
          </w:tcPr>
          <w:p w:rsidR="0004607D" w:rsidRPr="00A51AAD" w:rsidRDefault="0004607D" w:rsidP="00A41745">
            <w:pPr>
              <w:rPr>
                <w:rFonts w:ascii="Calibri" w:hAnsi="Calibri"/>
                <w:color w:val="1F497D"/>
                <w:sz w:val="16"/>
                <w:szCs w:val="16"/>
              </w:rPr>
            </w:pPr>
            <w:r w:rsidRPr="00A51AAD">
              <w:rPr>
                <w:rFonts w:ascii="Calibri" w:hAnsi="Calibri"/>
                <w:color w:val="1F497D"/>
                <w:sz w:val="16"/>
                <w:szCs w:val="16"/>
              </w:rPr>
              <w:t xml:space="preserve">Student registers for </w:t>
            </w:r>
            <w:r w:rsidR="002D2199">
              <w:rPr>
                <w:rFonts w:ascii="Calibri" w:hAnsi="Calibri"/>
                <w:color w:val="1F497D"/>
                <w:sz w:val="16"/>
                <w:szCs w:val="16"/>
              </w:rPr>
              <w:t xml:space="preserve">a course that is just </w:t>
            </w:r>
            <w:r w:rsidRPr="00A51AAD">
              <w:rPr>
                <w:rFonts w:ascii="Calibri" w:hAnsi="Calibri"/>
                <w:color w:val="1F497D"/>
                <w:sz w:val="16"/>
                <w:szCs w:val="16"/>
              </w:rPr>
              <w:t>an internship course</w:t>
            </w:r>
          </w:p>
          <w:p w:rsidR="0004607D" w:rsidRPr="00A51AAD" w:rsidRDefault="0004607D" w:rsidP="0004607D">
            <w:pPr>
              <w:pStyle w:val="ListParagraph"/>
              <w:numPr>
                <w:ilvl w:val="0"/>
                <w:numId w:val="1"/>
              </w:numPr>
              <w:rPr>
                <w:rFonts w:ascii="Calibri" w:hAnsi="Calibri"/>
                <w:color w:val="1F497D"/>
                <w:sz w:val="16"/>
                <w:szCs w:val="16"/>
              </w:rPr>
            </w:pPr>
            <w:r w:rsidRPr="00A51AAD">
              <w:rPr>
                <w:rFonts w:ascii="Calibri" w:hAnsi="Calibri"/>
                <w:color w:val="1F497D"/>
                <w:sz w:val="16"/>
                <w:szCs w:val="16"/>
              </w:rPr>
              <w:t xml:space="preserve">There </w:t>
            </w:r>
            <w:proofErr w:type="gramStart"/>
            <w:r w:rsidRPr="00A51AAD">
              <w:rPr>
                <w:rFonts w:ascii="Calibri" w:hAnsi="Calibri"/>
                <w:color w:val="1F497D"/>
                <w:sz w:val="16"/>
                <w:szCs w:val="16"/>
              </w:rPr>
              <w:t>are</w:t>
            </w:r>
            <w:proofErr w:type="gramEnd"/>
            <w:r w:rsidRPr="00A51AAD">
              <w:rPr>
                <w:rFonts w:ascii="Calibri" w:hAnsi="Calibri"/>
                <w:color w:val="1F497D"/>
                <w:sz w:val="16"/>
                <w:szCs w:val="16"/>
              </w:rPr>
              <w:t xml:space="preserve"> no classroom hours involved.</w:t>
            </w:r>
          </w:p>
          <w:p w:rsidR="0004607D" w:rsidRPr="00A51AAD" w:rsidRDefault="0004607D" w:rsidP="0004607D">
            <w:pPr>
              <w:pStyle w:val="ListParagraph"/>
              <w:numPr>
                <w:ilvl w:val="0"/>
                <w:numId w:val="1"/>
              </w:numPr>
              <w:rPr>
                <w:rFonts w:ascii="Calibri" w:hAnsi="Calibri"/>
                <w:color w:val="1F497D"/>
                <w:sz w:val="16"/>
                <w:szCs w:val="16"/>
              </w:rPr>
            </w:pPr>
            <w:r w:rsidRPr="00A51AAD">
              <w:rPr>
                <w:rFonts w:ascii="Calibri" w:hAnsi="Calibri"/>
                <w:color w:val="1F497D"/>
                <w:sz w:val="16"/>
                <w:szCs w:val="16"/>
              </w:rPr>
              <w:t>The student does no work at the placement site until summer.</w:t>
            </w:r>
          </w:p>
          <w:p w:rsidR="0004607D" w:rsidRPr="00A51AAD" w:rsidRDefault="0004607D" w:rsidP="0004607D">
            <w:pPr>
              <w:pStyle w:val="ListParagraph"/>
              <w:numPr>
                <w:ilvl w:val="0"/>
                <w:numId w:val="1"/>
              </w:numPr>
              <w:rPr>
                <w:rFonts w:ascii="Calibri" w:hAnsi="Calibri"/>
                <w:color w:val="1F497D"/>
                <w:sz w:val="16"/>
                <w:szCs w:val="16"/>
              </w:rPr>
            </w:pPr>
            <w:r w:rsidRPr="00A51AAD">
              <w:rPr>
                <w:rFonts w:ascii="Calibri" w:hAnsi="Calibri"/>
                <w:color w:val="1F497D"/>
                <w:sz w:val="16"/>
                <w:szCs w:val="16"/>
              </w:rPr>
              <w:t>The student receives a grade of ‘RP’ in the course for the spring semester.</w:t>
            </w:r>
          </w:p>
        </w:tc>
        <w:tc>
          <w:tcPr>
            <w:tcW w:w="2790" w:type="dxa"/>
            <w:shd w:val="clear" w:color="auto" w:fill="D9D9D9" w:themeFill="background1" w:themeFillShade="D9"/>
          </w:tcPr>
          <w:p w:rsidR="0004607D" w:rsidRPr="00A51AAD" w:rsidRDefault="0004607D" w:rsidP="00A41745">
            <w:pPr>
              <w:rPr>
                <w:rFonts w:ascii="Calibri" w:hAnsi="Calibri"/>
                <w:color w:val="1F497D"/>
                <w:sz w:val="16"/>
                <w:szCs w:val="16"/>
              </w:rPr>
            </w:pPr>
            <w:r w:rsidRPr="00A51AAD">
              <w:rPr>
                <w:rFonts w:ascii="Calibri" w:hAnsi="Calibri"/>
                <w:color w:val="1F497D"/>
                <w:sz w:val="16"/>
                <w:szCs w:val="16"/>
              </w:rPr>
              <w:t>Stu</w:t>
            </w:r>
            <w:r w:rsidR="00950BBD">
              <w:rPr>
                <w:rFonts w:ascii="Calibri" w:hAnsi="Calibri"/>
                <w:color w:val="1F497D"/>
                <w:sz w:val="16"/>
                <w:szCs w:val="16"/>
              </w:rPr>
              <w:t>dent works at the placement site (LSA must be in place)</w:t>
            </w:r>
          </w:p>
          <w:p w:rsidR="0004607D" w:rsidRPr="00A51AAD" w:rsidRDefault="0004607D" w:rsidP="0004607D">
            <w:pPr>
              <w:pStyle w:val="ListParagraph"/>
              <w:numPr>
                <w:ilvl w:val="0"/>
                <w:numId w:val="2"/>
              </w:numPr>
              <w:rPr>
                <w:rFonts w:ascii="Calibri" w:hAnsi="Calibri"/>
                <w:color w:val="1F497D"/>
                <w:sz w:val="16"/>
                <w:szCs w:val="16"/>
              </w:rPr>
            </w:pPr>
            <w:r w:rsidRPr="00A51AAD">
              <w:rPr>
                <w:rFonts w:ascii="Calibri" w:hAnsi="Calibri"/>
                <w:color w:val="1F497D"/>
                <w:sz w:val="16"/>
                <w:szCs w:val="16"/>
              </w:rPr>
              <w:t>Student is not enrolled in summer units for the internship</w:t>
            </w:r>
          </w:p>
        </w:tc>
        <w:tc>
          <w:tcPr>
            <w:tcW w:w="3870" w:type="dxa"/>
          </w:tcPr>
          <w:p w:rsidR="0004607D" w:rsidRPr="00A51AAD" w:rsidRDefault="0004607D" w:rsidP="00A41745">
            <w:pPr>
              <w:rPr>
                <w:rFonts w:ascii="Calibri" w:hAnsi="Calibri"/>
                <w:color w:val="1F497D"/>
                <w:sz w:val="16"/>
                <w:szCs w:val="16"/>
              </w:rPr>
            </w:pPr>
            <w:r w:rsidRPr="00A51AAD">
              <w:rPr>
                <w:rFonts w:ascii="Calibri" w:hAnsi="Calibri"/>
                <w:color w:val="1F497D"/>
                <w:sz w:val="16"/>
                <w:szCs w:val="16"/>
              </w:rPr>
              <w:t>Faculty member supervising the internship  changes the RP grade</w:t>
            </w:r>
          </w:p>
        </w:tc>
        <w:tc>
          <w:tcPr>
            <w:tcW w:w="3780" w:type="dxa"/>
          </w:tcPr>
          <w:p w:rsidR="0004607D" w:rsidRPr="00A51AAD" w:rsidRDefault="0004607D" w:rsidP="0004607D">
            <w:pPr>
              <w:pStyle w:val="ListParagraph"/>
              <w:numPr>
                <w:ilvl w:val="0"/>
                <w:numId w:val="2"/>
              </w:numPr>
              <w:rPr>
                <w:rFonts w:ascii="Calibri" w:hAnsi="Calibri"/>
                <w:color w:val="1F497D"/>
                <w:sz w:val="16"/>
                <w:szCs w:val="16"/>
              </w:rPr>
            </w:pPr>
            <w:r w:rsidRPr="00A51AAD">
              <w:rPr>
                <w:rFonts w:ascii="Calibri" w:hAnsi="Calibri"/>
                <w:color w:val="1F497D"/>
                <w:sz w:val="16"/>
                <w:szCs w:val="16"/>
              </w:rPr>
              <w:t>Enrollment reports, tracking, and student transcripts are inaccurate</w:t>
            </w:r>
          </w:p>
          <w:p w:rsidR="0004607D" w:rsidRPr="00A51AAD" w:rsidRDefault="0004607D" w:rsidP="0004607D">
            <w:pPr>
              <w:pStyle w:val="ListParagraph"/>
              <w:numPr>
                <w:ilvl w:val="0"/>
                <w:numId w:val="2"/>
              </w:numPr>
              <w:rPr>
                <w:rFonts w:ascii="Calibri" w:hAnsi="Calibri"/>
                <w:color w:val="1F497D"/>
                <w:sz w:val="16"/>
                <w:szCs w:val="16"/>
              </w:rPr>
            </w:pPr>
            <w:r w:rsidRPr="00A51AAD">
              <w:rPr>
                <w:rFonts w:ascii="Calibri" w:hAnsi="Calibri"/>
                <w:color w:val="1F497D"/>
                <w:sz w:val="16"/>
                <w:szCs w:val="16"/>
              </w:rPr>
              <w:t>May involve some liability problems</w:t>
            </w:r>
          </w:p>
          <w:p w:rsidR="0004607D" w:rsidRPr="00A51AAD" w:rsidRDefault="0004607D" w:rsidP="00A41745">
            <w:pPr>
              <w:pStyle w:val="ListParagraph"/>
              <w:ind w:left="360"/>
              <w:rPr>
                <w:rFonts w:ascii="Calibri" w:hAnsi="Calibri"/>
                <w:color w:val="1F497D"/>
                <w:sz w:val="16"/>
                <w:szCs w:val="16"/>
              </w:rPr>
            </w:pPr>
          </w:p>
        </w:tc>
      </w:tr>
      <w:tr w:rsidR="0004607D" w:rsidTr="00A67432">
        <w:tc>
          <w:tcPr>
            <w:tcW w:w="360" w:type="dxa"/>
          </w:tcPr>
          <w:p w:rsidR="0004607D" w:rsidRPr="00A51AAD" w:rsidRDefault="0004607D" w:rsidP="00A41745">
            <w:pPr>
              <w:rPr>
                <w:rFonts w:ascii="Calibri" w:hAnsi="Calibri"/>
                <w:color w:val="1F497D"/>
                <w:sz w:val="16"/>
                <w:szCs w:val="16"/>
              </w:rPr>
            </w:pPr>
            <w:r w:rsidRPr="00A51AAD">
              <w:rPr>
                <w:rFonts w:ascii="Calibri" w:hAnsi="Calibri"/>
                <w:color w:val="1F497D"/>
                <w:sz w:val="16"/>
                <w:szCs w:val="16"/>
              </w:rPr>
              <w:t>2</w:t>
            </w:r>
          </w:p>
        </w:tc>
        <w:tc>
          <w:tcPr>
            <w:tcW w:w="4140" w:type="dxa"/>
          </w:tcPr>
          <w:p w:rsidR="0004607D" w:rsidRPr="00A51AAD" w:rsidRDefault="0004607D" w:rsidP="00A41745">
            <w:pPr>
              <w:rPr>
                <w:rFonts w:ascii="Calibri" w:hAnsi="Calibri"/>
                <w:color w:val="1F497D"/>
                <w:sz w:val="16"/>
                <w:szCs w:val="16"/>
              </w:rPr>
            </w:pPr>
            <w:r w:rsidRPr="00A51AAD">
              <w:rPr>
                <w:rFonts w:ascii="Calibri" w:hAnsi="Calibri"/>
                <w:color w:val="1F497D"/>
                <w:sz w:val="16"/>
                <w:szCs w:val="16"/>
              </w:rPr>
              <w:t>Student registers for a course (often a capstone)for which an internship placement is one of the requirements</w:t>
            </w:r>
          </w:p>
          <w:p w:rsidR="0004607D" w:rsidRPr="00A51AAD" w:rsidRDefault="00A51AAD" w:rsidP="0004607D">
            <w:pPr>
              <w:pStyle w:val="ListParagraph"/>
              <w:numPr>
                <w:ilvl w:val="0"/>
                <w:numId w:val="2"/>
              </w:numPr>
              <w:rPr>
                <w:rFonts w:ascii="Calibri" w:hAnsi="Calibri"/>
                <w:color w:val="1F497D"/>
                <w:sz w:val="16"/>
                <w:szCs w:val="16"/>
              </w:rPr>
            </w:pPr>
            <w:r>
              <w:rPr>
                <w:rFonts w:ascii="Calibri" w:hAnsi="Calibri"/>
                <w:color w:val="1F497D"/>
                <w:sz w:val="16"/>
                <w:szCs w:val="16"/>
              </w:rPr>
              <w:t xml:space="preserve">The student </w:t>
            </w:r>
            <w:r w:rsidR="0004607D" w:rsidRPr="00A51AAD">
              <w:rPr>
                <w:rFonts w:ascii="Calibri" w:hAnsi="Calibri"/>
                <w:color w:val="1F497D"/>
                <w:sz w:val="16"/>
                <w:szCs w:val="16"/>
              </w:rPr>
              <w:t>attends class sessions and completes other requirements for the course</w:t>
            </w:r>
          </w:p>
          <w:p w:rsidR="0004607D" w:rsidRPr="00A51AAD" w:rsidRDefault="00A51AAD" w:rsidP="0004607D">
            <w:pPr>
              <w:pStyle w:val="ListParagraph"/>
              <w:numPr>
                <w:ilvl w:val="0"/>
                <w:numId w:val="2"/>
              </w:numPr>
              <w:rPr>
                <w:rFonts w:ascii="Calibri" w:hAnsi="Calibri"/>
                <w:color w:val="1F497D"/>
                <w:sz w:val="16"/>
                <w:szCs w:val="16"/>
              </w:rPr>
            </w:pPr>
            <w:r>
              <w:rPr>
                <w:rFonts w:ascii="Calibri" w:hAnsi="Calibri"/>
                <w:color w:val="1F497D"/>
                <w:sz w:val="16"/>
                <w:szCs w:val="16"/>
              </w:rPr>
              <w:t>S</w:t>
            </w:r>
            <w:r w:rsidR="0004607D" w:rsidRPr="00A51AAD">
              <w:rPr>
                <w:rFonts w:ascii="Calibri" w:hAnsi="Calibri"/>
                <w:color w:val="1F497D"/>
                <w:sz w:val="16"/>
                <w:szCs w:val="16"/>
              </w:rPr>
              <w:t>ome</w:t>
            </w:r>
            <w:r>
              <w:rPr>
                <w:rFonts w:ascii="Calibri" w:hAnsi="Calibri"/>
                <w:color w:val="1F497D"/>
                <w:sz w:val="16"/>
                <w:szCs w:val="16"/>
              </w:rPr>
              <w:t xml:space="preserve"> students</w:t>
            </w:r>
            <w:r w:rsidR="0004607D" w:rsidRPr="00A51AAD">
              <w:rPr>
                <w:rFonts w:ascii="Calibri" w:hAnsi="Calibri"/>
                <w:color w:val="1F497D"/>
                <w:sz w:val="16"/>
                <w:szCs w:val="16"/>
              </w:rPr>
              <w:t xml:space="preserve"> complete the internship component of the course during the spring semester</w:t>
            </w:r>
          </w:p>
          <w:p w:rsidR="0004607D" w:rsidRPr="00A51AAD" w:rsidRDefault="00A51AAD" w:rsidP="00CD6C83">
            <w:pPr>
              <w:pStyle w:val="ListParagraph"/>
              <w:numPr>
                <w:ilvl w:val="0"/>
                <w:numId w:val="2"/>
              </w:numPr>
              <w:rPr>
                <w:rFonts w:ascii="Calibri" w:hAnsi="Calibri"/>
                <w:color w:val="1F497D"/>
                <w:sz w:val="16"/>
                <w:szCs w:val="16"/>
              </w:rPr>
            </w:pPr>
            <w:r>
              <w:rPr>
                <w:rFonts w:ascii="Calibri" w:hAnsi="Calibri"/>
                <w:color w:val="1F497D"/>
                <w:sz w:val="16"/>
                <w:szCs w:val="16"/>
              </w:rPr>
              <w:t>If</w:t>
            </w:r>
            <w:r w:rsidR="0004607D" w:rsidRPr="00A51AAD">
              <w:rPr>
                <w:rFonts w:ascii="Calibri" w:hAnsi="Calibri"/>
                <w:color w:val="1F497D"/>
                <w:sz w:val="16"/>
                <w:szCs w:val="16"/>
              </w:rPr>
              <w:t xml:space="preserve"> the internship requirement is not met during the spring semester, the student receives an ‘RP’</w:t>
            </w:r>
            <w:r w:rsidR="00CD6C83">
              <w:rPr>
                <w:rFonts w:ascii="Calibri" w:hAnsi="Calibri"/>
                <w:color w:val="1F497D"/>
                <w:sz w:val="16"/>
                <w:szCs w:val="16"/>
              </w:rPr>
              <w:t xml:space="preserve"> grade</w:t>
            </w:r>
          </w:p>
        </w:tc>
        <w:tc>
          <w:tcPr>
            <w:tcW w:w="2790" w:type="dxa"/>
            <w:shd w:val="clear" w:color="auto" w:fill="D9D9D9" w:themeFill="background1" w:themeFillShade="D9"/>
          </w:tcPr>
          <w:p w:rsidR="0004607D" w:rsidRPr="00A51AAD" w:rsidRDefault="0004607D" w:rsidP="00A41745">
            <w:pPr>
              <w:rPr>
                <w:rFonts w:ascii="Calibri" w:hAnsi="Calibri"/>
                <w:color w:val="1F497D"/>
                <w:sz w:val="16"/>
                <w:szCs w:val="16"/>
              </w:rPr>
            </w:pPr>
            <w:r w:rsidRPr="00A51AAD">
              <w:rPr>
                <w:rFonts w:ascii="Calibri" w:hAnsi="Calibri"/>
                <w:color w:val="1F497D"/>
                <w:sz w:val="16"/>
                <w:szCs w:val="16"/>
              </w:rPr>
              <w:t>Student works at the placement site</w:t>
            </w:r>
            <w:r w:rsidR="00950BBD">
              <w:rPr>
                <w:rFonts w:ascii="Calibri" w:hAnsi="Calibri"/>
                <w:color w:val="1F497D"/>
                <w:sz w:val="16"/>
                <w:szCs w:val="16"/>
              </w:rPr>
              <w:t xml:space="preserve"> </w:t>
            </w:r>
            <w:r w:rsidR="00CD6C83">
              <w:rPr>
                <w:rFonts w:ascii="Calibri" w:hAnsi="Calibri"/>
                <w:color w:val="1F497D"/>
                <w:sz w:val="16"/>
                <w:szCs w:val="16"/>
              </w:rPr>
              <w:t>(</w:t>
            </w:r>
            <w:r w:rsidR="00950BBD">
              <w:rPr>
                <w:rFonts w:ascii="Calibri" w:hAnsi="Calibri"/>
                <w:color w:val="1F497D"/>
                <w:sz w:val="16"/>
                <w:szCs w:val="16"/>
              </w:rPr>
              <w:t xml:space="preserve">LSA </w:t>
            </w:r>
            <w:r w:rsidR="00CD6C83">
              <w:rPr>
                <w:rFonts w:ascii="Calibri" w:hAnsi="Calibri"/>
                <w:color w:val="1F497D"/>
                <w:sz w:val="16"/>
                <w:szCs w:val="16"/>
              </w:rPr>
              <w:t>must be</w:t>
            </w:r>
            <w:r w:rsidR="00950BBD">
              <w:rPr>
                <w:rFonts w:ascii="Calibri" w:hAnsi="Calibri"/>
                <w:color w:val="1F497D"/>
                <w:sz w:val="16"/>
                <w:szCs w:val="16"/>
              </w:rPr>
              <w:t xml:space="preserve"> in place</w:t>
            </w:r>
            <w:r w:rsidR="00CD6C83">
              <w:rPr>
                <w:rFonts w:ascii="Calibri" w:hAnsi="Calibri"/>
                <w:color w:val="1F497D"/>
                <w:sz w:val="16"/>
                <w:szCs w:val="16"/>
              </w:rPr>
              <w:t>)</w:t>
            </w:r>
          </w:p>
          <w:p w:rsidR="0004607D" w:rsidRPr="00A51AAD" w:rsidRDefault="0004607D" w:rsidP="0004607D">
            <w:pPr>
              <w:pStyle w:val="ListParagraph"/>
              <w:numPr>
                <w:ilvl w:val="0"/>
                <w:numId w:val="3"/>
              </w:numPr>
              <w:rPr>
                <w:rFonts w:ascii="Calibri" w:hAnsi="Calibri"/>
                <w:color w:val="1F497D"/>
                <w:sz w:val="16"/>
                <w:szCs w:val="16"/>
              </w:rPr>
            </w:pPr>
            <w:r w:rsidRPr="00A51AAD">
              <w:rPr>
                <w:rFonts w:ascii="Calibri" w:hAnsi="Calibri"/>
                <w:color w:val="1F497D"/>
                <w:sz w:val="16"/>
                <w:szCs w:val="16"/>
              </w:rPr>
              <w:t>Student is not enrolled in summer units for the internship</w:t>
            </w:r>
          </w:p>
        </w:tc>
        <w:tc>
          <w:tcPr>
            <w:tcW w:w="3870" w:type="dxa"/>
          </w:tcPr>
          <w:p w:rsidR="0004607D" w:rsidRPr="00A51AAD" w:rsidRDefault="0004607D" w:rsidP="00A41745">
            <w:pPr>
              <w:rPr>
                <w:rFonts w:ascii="Calibri" w:hAnsi="Calibri"/>
                <w:color w:val="1F497D"/>
                <w:sz w:val="16"/>
                <w:szCs w:val="16"/>
              </w:rPr>
            </w:pPr>
            <w:r w:rsidRPr="00A51AAD">
              <w:rPr>
                <w:rFonts w:ascii="Calibri" w:hAnsi="Calibri"/>
                <w:color w:val="1F497D"/>
                <w:sz w:val="16"/>
                <w:szCs w:val="16"/>
              </w:rPr>
              <w:t>Instructor of the course changes the RP grade</w:t>
            </w:r>
          </w:p>
        </w:tc>
        <w:tc>
          <w:tcPr>
            <w:tcW w:w="3780" w:type="dxa"/>
          </w:tcPr>
          <w:p w:rsidR="0004607D" w:rsidRPr="00A51AAD" w:rsidRDefault="0004607D" w:rsidP="0004607D">
            <w:pPr>
              <w:pStyle w:val="ListParagraph"/>
              <w:numPr>
                <w:ilvl w:val="0"/>
                <w:numId w:val="3"/>
              </w:numPr>
              <w:rPr>
                <w:rFonts w:ascii="Calibri" w:hAnsi="Calibri"/>
                <w:color w:val="1F497D"/>
                <w:sz w:val="16"/>
                <w:szCs w:val="16"/>
              </w:rPr>
            </w:pPr>
            <w:r w:rsidRPr="00A51AAD">
              <w:rPr>
                <w:rFonts w:ascii="Calibri" w:hAnsi="Calibri"/>
                <w:color w:val="1F497D"/>
                <w:sz w:val="16"/>
                <w:szCs w:val="16"/>
              </w:rPr>
              <w:t xml:space="preserve">Instructor must remember to submit RP grade for those students doing the </w:t>
            </w:r>
            <w:r w:rsidR="00BA02FD">
              <w:rPr>
                <w:rFonts w:ascii="Calibri" w:hAnsi="Calibri"/>
                <w:color w:val="1F497D"/>
                <w:sz w:val="16"/>
                <w:szCs w:val="16"/>
              </w:rPr>
              <w:t>internship over the summer; otherwise the student isn’t covered by professional liability</w:t>
            </w:r>
          </w:p>
        </w:tc>
      </w:tr>
      <w:tr w:rsidR="00950BBD" w:rsidTr="00A67432">
        <w:tc>
          <w:tcPr>
            <w:tcW w:w="360" w:type="dxa"/>
          </w:tcPr>
          <w:p w:rsidR="00950BBD" w:rsidRPr="00A51AAD" w:rsidRDefault="00950BBD" w:rsidP="00A41745">
            <w:pPr>
              <w:rPr>
                <w:rFonts w:ascii="Calibri" w:hAnsi="Calibri"/>
                <w:color w:val="1F497D"/>
                <w:sz w:val="16"/>
                <w:szCs w:val="16"/>
              </w:rPr>
            </w:pPr>
            <w:r>
              <w:rPr>
                <w:rFonts w:ascii="Calibri" w:hAnsi="Calibri"/>
                <w:color w:val="1F497D"/>
                <w:sz w:val="16"/>
                <w:szCs w:val="16"/>
              </w:rPr>
              <w:t>3</w:t>
            </w:r>
          </w:p>
        </w:tc>
        <w:tc>
          <w:tcPr>
            <w:tcW w:w="4140" w:type="dxa"/>
          </w:tcPr>
          <w:p w:rsidR="00950BBD" w:rsidRPr="00A51AAD" w:rsidRDefault="00950BBD" w:rsidP="00A41745">
            <w:pPr>
              <w:rPr>
                <w:rFonts w:ascii="Calibri" w:hAnsi="Calibri"/>
                <w:color w:val="1F497D"/>
                <w:sz w:val="16"/>
                <w:szCs w:val="16"/>
              </w:rPr>
            </w:pPr>
          </w:p>
        </w:tc>
        <w:tc>
          <w:tcPr>
            <w:tcW w:w="2790" w:type="dxa"/>
            <w:shd w:val="clear" w:color="auto" w:fill="D9D9D9" w:themeFill="background1" w:themeFillShade="D9"/>
          </w:tcPr>
          <w:p w:rsidR="00950BBD" w:rsidRPr="00A51AAD" w:rsidRDefault="00950BBD" w:rsidP="00A41745">
            <w:pPr>
              <w:rPr>
                <w:rFonts w:ascii="Calibri" w:hAnsi="Calibri"/>
                <w:color w:val="1F497D"/>
                <w:sz w:val="16"/>
                <w:szCs w:val="16"/>
              </w:rPr>
            </w:pPr>
            <w:r w:rsidRPr="00A51AAD">
              <w:rPr>
                <w:rFonts w:ascii="Calibri" w:hAnsi="Calibri"/>
                <w:color w:val="1F497D"/>
                <w:sz w:val="16"/>
                <w:szCs w:val="16"/>
              </w:rPr>
              <w:t>Student works at the placement site</w:t>
            </w:r>
            <w:r>
              <w:rPr>
                <w:rFonts w:ascii="Calibri" w:hAnsi="Calibri"/>
                <w:color w:val="1F497D"/>
                <w:sz w:val="16"/>
                <w:szCs w:val="16"/>
              </w:rPr>
              <w:t xml:space="preserve"> </w:t>
            </w:r>
            <w:r w:rsidR="00CD6C83">
              <w:rPr>
                <w:rFonts w:ascii="Calibri" w:hAnsi="Calibri"/>
                <w:color w:val="1F497D"/>
                <w:sz w:val="16"/>
                <w:szCs w:val="16"/>
              </w:rPr>
              <w:t>(</w:t>
            </w:r>
            <w:r>
              <w:rPr>
                <w:rFonts w:ascii="Calibri" w:hAnsi="Calibri"/>
                <w:color w:val="1F497D"/>
                <w:sz w:val="16"/>
                <w:szCs w:val="16"/>
              </w:rPr>
              <w:t xml:space="preserve">LSA </w:t>
            </w:r>
            <w:r w:rsidR="00CD6C83">
              <w:rPr>
                <w:rFonts w:ascii="Calibri" w:hAnsi="Calibri"/>
                <w:color w:val="1F497D"/>
                <w:sz w:val="16"/>
                <w:szCs w:val="16"/>
              </w:rPr>
              <w:t>must be</w:t>
            </w:r>
            <w:r>
              <w:rPr>
                <w:rFonts w:ascii="Calibri" w:hAnsi="Calibri"/>
                <w:color w:val="1F497D"/>
                <w:sz w:val="16"/>
                <w:szCs w:val="16"/>
              </w:rPr>
              <w:t xml:space="preserve"> in place</w:t>
            </w:r>
            <w:r w:rsidR="00CD6C83">
              <w:rPr>
                <w:rFonts w:ascii="Calibri" w:hAnsi="Calibri"/>
                <w:color w:val="1F497D"/>
                <w:sz w:val="16"/>
                <w:szCs w:val="16"/>
              </w:rPr>
              <w:t>)</w:t>
            </w:r>
          </w:p>
          <w:p w:rsidR="00950BBD" w:rsidRPr="00A51AAD" w:rsidRDefault="00950BBD" w:rsidP="00A41745">
            <w:pPr>
              <w:pStyle w:val="ListParagraph"/>
              <w:numPr>
                <w:ilvl w:val="0"/>
                <w:numId w:val="3"/>
              </w:numPr>
              <w:rPr>
                <w:rFonts w:ascii="Calibri" w:hAnsi="Calibri"/>
                <w:color w:val="1F497D"/>
                <w:sz w:val="16"/>
                <w:szCs w:val="16"/>
              </w:rPr>
            </w:pPr>
            <w:r w:rsidRPr="00A51AAD">
              <w:rPr>
                <w:rFonts w:ascii="Calibri" w:hAnsi="Calibri"/>
                <w:color w:val="1F497D"/>
                <w:sz w:val="16"/>
                <w:szCs w:val="16"/>
              </w:rPr>
              <w:t>Student is not enrolled in summer units for the internship</w:t>
            </w:r>
          </w:p>
        </w:tc>
        <w:tc>
          <w:tcPr>
            <w:tcW w:w="3870" w:type="dxa"/>
          </w:tcPr>
          <w:p w:rsidR="00950BBD" w:rsidRPr="00A51AAD" w:rsidRDefault="00950BBD" w:rsidP="002D2199">
            <w:pPr>
              <w:rPr>
                <w:rFonts w:ascii="Calibri" w:hAnsi="Calibri"/>
                <w:color w:val="1F497D"/>
                <w:sz w:val="16"/>
                <w:szCs w:val="16"/>
              </w:rPr>
            </w:pPr>
            <w:r w:rsidRPr="00A51AAD">
              <w:rPr>
                <w:rFonts w:ascii="Calibri" w:hAnsi="Calibri"/>
                <w:color w:val="1F497D"/>
                <w:sz w:val="16"/>
                <w:szCs w:val="16"/>
              </w:rPr>
              <w:t>Student registers for a</w:t>
            </w:r>
            <w:r>
              <w:rPr>
                <w:rFonts w:ascii="Calibri" w:hAnsi="Calibri"/>
                <w:color w:val="1F497D"/>
                <w:sz w:val="16"/>
                <w:szCs w:val="16"/>
              </w:rPr>
              <w:t xml:space="preserve"> course that is just an</w:t>
            </w:r>
            <w:r w:rsidRPr="00A51AAD">
              <w:rPr>
                <w:rFonts w:ascii="Calibri" w:hAnsi="Calibri"/>
                <w:color w:val="1F497D"/>
                <w:sz w:val="16"/>
                <w:szCs w:val="16"/>
              </w:rPr>
              <w:t xml:space="preserve"> internship course</w:t>
            </w:r>
          </w:p>
          <w:p w:rsidR="00950BBD" w:rsidRPr="00A51AAD" w:rsidRDefault="00950BBD" w:rsidP="002D2199">
            <w:pPr>
              <w:pStyle w:val="ListParagraph"/>
              <w:numPr>
                <w:ilvl w:val="0"/>
                <w:numId w:val="1"/>
              </w:numPr>
              <w:rPr>
                <w:rFonts w:ascii="Calibri" w:hAnsi="Calibri"/>
                <w:color w:val="1F497D"/>
                <w:sz w:val="16"/>
                <w:szCs w:val="16"/>
              </w:rPr>
            </w:pPr>
            <w:r w:rsidRPr="00A51AAD">
              <w:rPr>
                <w:rFonts w:ascii="Calibri" w:hAnsi="Calibri"/>
                <w:color w:val="1F497D"/>
                <w:sz w:val="16"/>
                <w:szCs w:val="16"/>
              </w:rPr>
              <w:t xml:space="preserve">There </w:t>
            </w:r>
            <w:proofErr w:type="gramStart"/>
            <w:r w:rsidRPr="00A51AAD">
              <w:rPr>
                <w:rFonts w:ascii="Calibri" w:hAnsi="Calibri"/>
                <w:color w:val="1F497D"/>
                <w:sz w:val="16"/>
                <w:szCs w:val="16"/>
              </w:rPr>
              <w:t>are</w:t>
            </w:r>
            <w:proofErr w:type="gramEnd"/>
            <w:r w:rsidRPr="00A51AAD">
              <w:rPr>
                <w:rFonts w:ascii="Calibri" w:hAnsi="Calibri"/>
                <w:color w:val="1F497D"/>
                <w:sz w:val="16"/>
                <w:szCs w:val="16"/>
              </w:rPr>
              <w:t xml:space="preserve"> no classroom hours involved.</w:t>
            </w:r>
          </w:p>
          <w:p w:rsidR="00950BBD" w:rsidRPr="00950BBD" w:rsidRDefault="00950BBD" w:rsidP="002D2199">
            <w:pPr>
              <w:pStyle w:val="ListParagraph"/>
              <w:numPr>
                <w:ilvl w:val="0"/>
                <w:numId w:val="1"/>
              </w:numPr>
              <w:rPr>
                <w:rFonts w:ascii="Calibri" w:hAnsi="Calibri"/>
                <w:color w:val="1F497D"/>
                <w:sz w:val="16"/>
                <w:szCs w:val="16"/>
              </w:rPr>
            </w:pPr>
            <w:r w:rsidRPr="00A51AAD">
              <w:rPr>
                <w:rFonts w:ascii="Calibri" w:hAnsi="Calibri"/>
                <w:color w:val="1F497D"/>
                <w:sz w:val="16"/>
                <w:szCs w:val="16"/>
              </w:rPr>
              <w:t>The student does no w</w:t>
            </w:r>
            <w:r>
              <w:rPr>
                <w:rFonts w:ascii="Calibri" w:hAnsi="Calibri"/>
                <w:color w:val="1F497D"/>
                <w:sz w:val="16"/>
                <w:szCs w:val="16"/>
              </w:rPr>
              <w:t>ork at the placement site  during the fall semester</w:t>
            </w:r>
          </w:p>
        </w:tc>
        <w:tc>
          <w:tcPr>
            <w:tcW w:w="3780" w:type="dxa"/>
          </w:tcPr>
          <w:p w:rsidR="00950BBD" w:rsidRPr="00A51AAD" w:rsidRDefault="00950BBD" w:rsidP="00A41745">
            <w:pPr>
              <w:pStyle w:val="ListParagraph"/>
              <w:numPr>
                <w:ilvl w:val="0"/>
                <w:numId w:val="2"/>
              </w:numPr>
              <w:rPr>
                <w:rFonts w:ascii="Calibri" w:hAnsi="Calibri"/>
                <w:color w:val="1F497D"/>
                <w:sz w:val="16"/>
                <w:szCs w:val="16"/>
              </w:rPr>
            </w:pPr>
            <w:r w:rsidRPr="00A51AAD">
              <w:rPr>
                <w:rFonts w:ascii="Calibri" w:hAnsi="Calibri"/>
                <w:color w:val="1F497D"/>
                <w:sz w:val="16"/>
                <w:szCs w:val="16"/>
              </w:rPr>
              <w:t>Enrollment reports, tracking, and student transcripts are inaccurate</w:t>
            </w:r>
            <w:r>
              <w:rPr>
                <w:rFonts w:ascii="Calibri" w:hAnsi="Calibri"/>
                <w:color w:val="1F497D"/>
                <w:sz w:val="16"/>
                <w:szCs w:val="16"/>
              </w:rPr>
              <w:t>.</w:t>
            </w:r>
          </w:p>
          <w:p w:rsidR="00950BBD" w:rsidRPr="00950BBD" w:rsidRDefault="00950BBD" w:rsidP="00A41745">
            <w:pPr>
              <w:pStyle w:val="ListParagraph"/>
              <w:numPr>
                <w:ilvl w:val="0"/>
                <w:numId w:val="2"/>
              </w:numPr>
              <w:rPr>
                <w:rFonts w:ascii="Calibri" w:hAnsi="Calibri"/>
                <w:color w:val="1F497D"/>
                <w:sz w:val="16"/>
                <w:szCs w:val="16"/>
              </w:rPr>
            </w:pPr>
            <w:r>
              <w:rPr>
                <w:rFonts w:ascii="Calibri" w:hAnsi="Calibri"/>
                <w:color w:val="1F497D"/>
                <w:sz w:val="16"/>
                <w:szCs w:val="16"/>
              </w:rPr>
              <w:t>Neither the student nor the university is covered by the professional liability insurance that is in effect when students are enrolled.</w:t>
            </w:r>
          </w:p>
        </w:tc>
      </w:tr>
      <w:tr w:rsidR="00950BBD" w:rsidTr="00A67432">
        <w:tc>
          <w:tcPr>
            <w:tcW w:w="360" w:type="dxa"/>
          </w:tcPr>
          <w:p w:rsidR="00950BBD" w:rsidRPr="00A51AAD" w:rsidRDefault="00CD6C83" w:rsidP="00A41745">
            <w:pPr>
              <w:rPr>
                <w:rFonts w:ascii="Calibri" w:hAnsi="Calibri"/>
                <w:color w:val="1F497D"/>
                <w:sz w:val="16"/>
                <w:szCs w:val="16"/>
              </w:rPr>
            </w:pPr>
            <w:r>
              <w:rPr>
                <w:rFonts w:ascii="Calibri" w:hAnsi="Calibri"/>
                <w:color w:val="1F497D"/>
                <w:sz w:val="16"/>
                <w:szCs w:val="16"/>
              </w:rPr>
              <w:t>4</w:t>
            </w:r>
          </w:p>
        </w:tc>
        <w:tc>
          <w:tcPr>
            <w:tcW w:w="4140" w:type="dxa"/>
          </w:tcPr>
          <w:p w:rsidR="00950BBD" w:rsidRPr="00A51AAD" w:rsidRDefault="00950BBD" w:rsidP="00A41745">
            <w:pPr>
              <w:rPr>
                <w:rFonts w:ascii="Calibri" w:hAnsi="Calibri"/>
                <w:color w:val="1F497D"/>
                <w:sz w:val="16"/>
                <w:szCs w:val="16"/>
              </w:rPr>
            </w:pPr>
          </w:p>
        </w:tc>
        <w:tc>
          <w:tcPr>
            <w:tcW w:w="2790" w:type="dxa"/>
            <w:shd w:val="clear" w:color="auto" w:fill="D9D9D9" w:themeFill="background1" w:themeFillShade="D9"/>
          </w:tcPr>
          <w:p w:rsidR="00950BBD" w:rsidRDefault="00950BBD" w:rsidP="00A41745">
            <w:pPr>
              <w:rPr>
                <w:rFonts w:ascii="Calibri" w:hAnsi="Calibri"/>
                <w:color w:val="1F497D"/>
                <w:sz w:val="16"/>
                <w:szCs w:val="16"/>
              </w:rPr>
            </w:pPr>
            <w:r>
              <w:rPr>
                <w:rFonts w:ascii="Calibri" w:hAnsi="Calibri"/>
                <w:color w:val="1F497D"/>
                <w:sz w:val="16"/>
                <w:szCs w:val="16"/>
              </w:rPr>
              <w:t xml:space="preserve">Student works at the placement site </w:t>
            </w:r>
            <w:r w:rsidR="00CD6C83">
              <w:rPr>
                <w:rFonts w:ascii="Calibri" w:hAnsi="Calibri"/>
                <w:color w:val="1F497D"/>
                <w:sz w:val="16"/>
                <w:szCs w:val="16"/>
              </w:rPr>
              <w:t>(</w:t>
            </w:r>
            <w:r>
              <w:rPr>
                <w:rFonts w:ascii="Calibri" w:hAnsi="Calibri"/>
                <w:color w:val="1F497D"/>
                <w:sz w:val="16"/>
                <w:szCs w:val="16"/>
              </w:rPr>
              <w:t xml:space="preserve">LSA </w:t>
            </w:r>
            <w:r w:rsidR="00CD6C83">
              <w:rPr>
                <w:rFonts w:ascii="Calibri" w:hAnsi="Calibri"/>
                <w:color w:val="1F497D"/>
                <w:sz w:val="16"/>
                <w:szCs w:val="16"/>
              </w:rPr>
              <w:t>must be</w:t>
            </w:r>
            <w:r>
              <w:rPr>
                <w:rFonts w:ascii="Calibri" w:hAnsi="Calibri"/>
                <w:color w:val="1F497D"/>
                <w:sz w:val="16"/>
                <w:szCs w:val="16"/>
              </w:rPr>
              <w:t xml:space="preserve"> in place</w:t>
            </w:r>
            <w:r w:rsidR="00CD6C83">
              <w:rPr>
                <w:rFonts w:ascii="Calibri" w:hAnsi="Calibri"/>
                <w:color w:val="1F497D"/>
                <w:sz w:val="16"/>
                <w:szCs w:val="16"/>
              </w:rPr>
              <w:t>)</w:t>
            </w:r>
          </w:p>
          <w:p w:rsidR="00950BBD" w:rsidRDefault="00950BBD" w:rsidP="002D2199">
            <w:pPr>
              <w:pStyle w:val="ListParagraph"/>
              <w:numPr>
                <w:ilvl w:val="0"/>
                <w:numId w:val="3"/>
              </w:numPr>
              <w:rPr>
                <w:rFonts w:ascii="Calibri" w:hAnsi="Calibri"/>
                <w:color w:val="1F497D"/>
                <w:sz w:val="16"/>
                <w:szCs w:val="16"/>
              </w:rPr>
            </w:pPr>
            <w:r>
              <w:rPr>
                <w:rFonts w:ascii="Calibri" w:hAnsi="Calibri"/>
                <w:color w:val="1F497D"/>
                <w:sz w:val="16"/>
                <w:szCs w:val="16"/>
              </w:rPr>
              <w:t>S</w:t>
            </w:r>
            <w:r w:rsidRPr="002D2199">
              <w:rPr>
                <w:rFonts w:ascii="Calibri" w:hAnsi="Calibri"/>
                <w:color w:val="1F497D"/>
                <w:sz w:val="16"/>
                <w:szCs w:val="16"/>
              </w:rPr>
              <w:t xml:space="preserve">tudents </w:t>
            </w:r>
            <w:r>
              <w:rPr>
                <w:rFonts w:ascii="Calibri" w:hAnsi="Calibri"/>
                <w:color w:val="1F497D"/>
                <w:sz w:val="16"/>
                <w:szCs w:val="16"/>
              </w:rPr>
              <w:t>is</w:t>
            </w:r>
            <w:r w:rsidRPr="002D2199">
              <w:rPr>
                <w:rFonts w:ascii="Calibri" w:hAnsi="Calibri"/>
                <w:color w:val="1F497D"/>
                <w:sz w:val="16"/>
                <w:szCs w:val="16"/>
              </w:rPr>
              <w:t xml:space="preserve"> preregistered for or planning to take</w:t>
            </w:r>
            <w:r>
              <w:rPr>
                <w:rFonts w:ascii="Calibri" w:hAnsi="Calibri"/>
                <w:color w:val="1F497D"/>
                <w:sz w:val="16"/>
                <w:szCs w:val="16"/>
              </w:rPr>
              <w:t xml:space="preserve"> a Fall</w:t>
            </w:r>
            <w:r w:rsidRPr="002D2199">
              <w:rPr>
                <w:rFonts w:ascii="Calibri" w:hAnsi="Calibri"/>
                <w:color w:val="1F497D"/>
                <w:sz w:val="16"/>
                <w:szCs w:val="16"/>
              </w:rPr>
              <w:t xml:space="preserve"> semester course for which an internship placement is one of the requirements</w:t>
            </w:r>
          </w:p>
          <w:p w:rsidR="00950BBD" w:rsidRPr="00A51AAD" w:rsidRDefault="00950BBD" w:rsidP="002D2199">
            <w:pPr>
              <w:pStyle w:val="ListParagraph"/>
              <w:numPr>
                <w:ilvl w:val="0"/>
                <w:numId w:val="3"/>
              </w:numPr>
              <w:rPr>
                <w:rFonts w:ascii="Calibri" w:hAnsi="Calibri"/>
                <w:color w:val="1F497D"/>
                <w:sz w:val="16"/>
                <w:szCs w:val="16"/>
              </w:rPr>
            </w:pPr>
            <w:r w:rsidRPr="00A51AAD">
              <w:rPr>
                <w:rFonts w:ascii="Calibri" w:hAnsi="Calibri"/>
                <w:color w:val="1F497D"/>
                <w:sz w:val="16"/>
                <w:szCs w:val="16"/>
              </w:rPr>
              <w:t>Student is not enrolled in summer units for the internship</w:t>
            </w:r>
          </w:p>
        </w:tc>
        <w:tc>
          <w:tcPr>
            <w:tcW w:w="3870" w:type="dxa"/>
          </w:tcPr>
          <w:p w:rsidR="00950BBD" w:rsidRPr="00A51AAD" w:rsidRDefault="00CD6C83" w:rsidP="002D2199">
            <w:pPr>
              <w:rPr>
                <w:rFonts w:ascii="Calibri" w:hAnsi="Calibri"/>
                <w:color w:val="1F497D"/>
                <w:sz w:val="16"/>
                <w:szCs w:val="16"/>
              </w:rPr>
            </w:pPr>
            <w:r>
              <w:rPr>
                <w:rFonts w:ascii="Calibri" w:hAnsi="Calibri"/>
                <w:color w:val="1F497D"/>
                <w:sz w:val="16"/>
                <w:szCs w:val="16"/>
              </w:rPr>
              <w:t>Student registers for the</w:t>
            </w:r>
            <w:r w:rsidR="00950BBD" w:rsidRPr="00A51AAD">
              <w:rPr>
                <w:rFonts w:ascii="Calibri" w:hAnsi="Calibri"/>
                <w:color w:val="1F497D"/>
                <w:sz w:val="16"/>
                <w:szCs w:val="16"/>
              </w:rPr>
              <w:t xml:space="preserve"> course (often a capstone)</w:t>
            </w:r>
            <w:r>
              <w:rPr>
                <w:rFonts w:ascii="Calibri" w:hAnsi="Calibri"/>
                <w:color w:val="1F497D"/>
                <w:sz w:val="16"/>
                <w:szCs w:val="16"/>
              </w:rPr>
              <w:t>for which the</w:t>
            </w:r>
            <w:r w:rsidR="00950BBD" w:rsidRPr="00A51AAD">
              <w:rPr>
                <w:rFonts w:ascii="Calibri" w:hAnsi="Calibri"/>
                <w:color w:val="1F497D"/>
                <w:sz w:val="16"/>
                <w:szCs w:val="16"/>
              </w:rPr>
              <w:t xml:space="preserve"> internship placement is one of the requirements</w:t>
            </w:r>
          </w:p>
          <w:p w:rsidR="00950BBD" w:rsidRPr="00A51AAD" w:rsidRDefault="00950BBD" w:rsidP="002D2199">
            <w:pPr>
              <w:pStyle w:val="ListParagraph"/>
              <w:numPr>
                <w:ilvl w:val="0"/>
                <w:numId w:val="2"/>
              </w:numPr>
              <w:rPr>
                <w:rFonts w:ascii="Calibri" w:hAnsi="Calibri"/>
                <w:color w:val="1F497D"/>
                <w:sz w:val="16"/>
                <w:szCs w:val="16"/>
              </w:rPr>
            </w:pPr>
            <w:r>
              <w:rPr>
                <w:rFonts w:ascii="Calibri" w:hAnsi="Calibri"/>
                <w:color w:val="1F497D"/>
                <w:sz w:val="16"/>
                <w:szCs w:val="16"/>
              </w:rPr>
              <w:t xml:space="preserve">The student who did the internship over the summer </w:t>
            </w:r>
            <w:r w:rsidRPr="00A51AAD">
              <w:rPr>
                <w:rFonts w:ascii="Calibri" w:hAnsi="Calibri"/>
                <w:color w:val="1F497D"/>
                <w:sz w:val="16"/>
                <w:szCs w:val="16"/>
              </w:rPr>
              <w:t>attends class sessions and completes other requirements for the course</w:t>
            </w:r>
          </w:p>
          <w:p w:rsidR="00950BBD" w:rsidRPr="00A51AAD" w:rsidRDefault="00CD6C83" w:rsidP="00CD6C83">
            <w:pPr>
              <w:pStyle w:val="ListParagraph"/>
              <w:numPr>
                <w:ilvl w:val="0"/>
                <w:numId w:val="2"/>
              </w:numPr>
              <w:rPr>
                <w:rFonts w:ascii="Calibri" w:hAnsi="Calibri"/>
                <w:color w:val="1F497D"/>
                <w:sz w:val="16"/>
                <w:szCs w:val="16"/>
              </w:rPr>
            </w:pPr>
            <w:r>
              <w:rPr>
                <w:rFonts w:ascii="Calibri" w:hAnsi="Calibri"/>
                <w:color w:val="1F497D"/>
                <w:sz w:val="16"/>
                <w:szCs w:val="16"/>
              </w:rPr>
              <w:t>Other</w:t>
            </w:r>
            <w:r w:rsidR="00950BBD">
              <w:rPr>
                <w:rFonts w:ascii="Calibri" w:hAnsi="Calibri"/>
                <w:color w:val="1F497D"/>
                <w:sz w:val="16"/>
                <w:szCs w:val="16"/>
              </w:rPr>
              <w:t xml:space="preserve"> students</w:t>
            </w:r>
            <w:r w:rsidR="00950BBD" w:rsidRPr="00A51AAD">
              <w:rPr>
                <w:rFonts w:ascii="Calibri" w:hAnsi="Calibri"/>
                <w:color w:val="1F497D"/>
                <w:sz w:val="16"/>
                <w:szCs w:val="16"/>
              </w:rPr>
              <w:t xml:space="preserve"> complete the internship component</w:t>
            </w:r>
            <w:r w:rsidR="00950BBD">
              <w:rPr>
                <w:rFonts w:ascii="Calibri" w:hAnsi="Calibri"/>
                <w:color w:val="1F497D"/>
                <w:sz w:val="16"/>
                <w:szCs w:val="16"/>
              </w:rPr>
              <w:t xml:space="preserve"> of the course during the fall</w:t>
            </w:r>
            <w:r w:rsidR="00950BBD" w:rsidRPr="00A51AAD">
              <w:rPr>
                <w:rFonts w:ascii="Calibri" w:hAnsi="Calibri"/>
                <w:color w:val="1F497D"/>
                <w:sz w:val="16"/>
                <w:szCs w:val="16"/>
              </w:rPr>
              <w:t xml:space="preserve"> semester</w:t>
            </w:r>
            <w:r w:rsidR="00950BBD">
              <w:rPr>
                <w:rFonts w:ascii="Calibri" w:hAnsi="Calibri"/>
                <w:color w:val="1F497D"/>
                <w:sz w:val="16"/>
                <w:szCs w:val="16"/>
              </w:rPr>
              <w:t>, along with other course requirements</w:t>
            </w:r>
          </w:p>
        </w:tc>
        <w:tc>
          <w:tcPr>
            <w:tcW w:w="3780" w:type="dxa"/>
          </w:tcPr>
          <w:p w:rsidR="00950BBD" w:rsidRPr="00950BBD" w:rsidRDefault="00950BBD" w:rsidP="00950BBD">
            <w:pPr>
              <w:pStyle w:val="ListParagraph"/>
              <w:numPr>
                <w:ilvl w:val="0"/>
                <w:numId w:val="2"/>
              </w:numPr>
              <w:rPr>
                <w:rFonts w:ascii="Calibri" w:hAnsi="Calibri"/>
                <w:color w:val="1F497D"/>
                <w:sz w:val="16"/>
                <w:szCs w:val="16"/>
              </w:rPr>
            </w:pPr>
            <w:r>
              <w:rPr>
                <w:rFonts w:ascii="Calibri" w:hAnsi="Calibri"/>
                <w:color w:val="1F497D"/>
                <w:sz w:val="16"/>
                <w:szCs w:val="16"/>
              </w:rPr>
              <w:t>Neither the student nor the university is covered by the professional liability insurance that is in effect when students are enrolled.</w:t>
            </w:r>
          </w:p>
        </w:tc>
      </w:tr>
      <w:tr w:rsidR="00CD6C83" w:rsidTr="00A67432">
        <w:tc>
          <w:tcPr>
            <w:tcW w:w="360" w:type="dxa"/>
          </w:tcPr>
          <w:p w:rsidR="00CD6C83" w:rsidRPr="00A51AAD" w:rsidRDefault="00CD6C83" w:rsidP="00A41745">
            <w:pPr>
              <w:rPr>
                <w:rFonts w:ascii="Calibri" w:hAnsi="Calibri"/>
                <w:color w:val="1F497D"/>
                <w:sz w:val="16"/>
                <w:szCs w:val="16"/>
              </w:rPr>
            </w:pPr>
            <w:r>
              <w:rPr>
                <w:rFonts w:ascii="Calibri" w:hAnsi="Calibri"/>
                <w:color w:val="1F497D"/>
                <w:sz w:val="16"/>
                <w:szCs w:val="16"/>
              </w:rPr>
              <w:t>5</w:t>
            </w:r>
          </w:p>
        </w:tc>
        <w:tc>
          <w:tcPr>
            <w:tcW w:w="4140" w:type="dxa"/>
          </w:tcPr>
          <w:p w:rsidR="00CD6C83" w:rsidRPr="00A51AAD" w:rsidRDefault="00CD6C83" w:rsidP="00A41745">
            <w:pPr>
              <w:rPr>
                <w:rFonts w:ascii="Calibri" w:hAnsi="Calibri"/>
                <w:color w:val="1F497D"/>
                <w:sz w:val="16"/>
                <w:szCs w:val="16"/>
              </w:rPr>
            </w:pPr>
          </w:p>
        </w:tc>
        <w:tc>
          <w:tcPr>
            <w:tcW w:w="2790" w:type="dxa"/>
            <w:shd w:val="clear" w:color="auto" w:fill="D9D9D9" w:themeFill="background1" w:themeFillShade="D9"/>
          </w:tcPr>
          <w:p w:rsidR="00CD6C83" w:rsidRDefault="00CD6C83" w:rsidP="00A41745">
            <w:pPr>
              <w:rPr>
                <w:rFonts w:ascii="Calibri" w:hAnsi="Calibri"/>
                <w:color w:val="1F497D"/>
                <w:sz w:val="16"/>
                <w:szCs w:val="16"/>
              </w:rPr>
            </w:pPr>
            <w:r>
              <w:rPr>
                <w:rFonts w:ascii="Calibri" w:hAnsi="Calibri"/>
                <w:color w:val="1F497D"/>
                <w:sz w:val="16"/>
                <w:szCs w:val="16"/>
              </w:rPr>
              <w:t xml:space="preserve">Student works at the placement site (LSA must be in place) </w:t>
            </w:r>
          </w:p>
          <w:p w:rsidR="00CD6C83" w:rsidRPr="00CD6C83" w:rsidRDefault="00CD6C83" w:rsidP="00CD6C83">
            <w:pPr>
              <w:pStyle w:val="ListParagraph"/>
              <w:numPr>
                <w:ilvl w:val="0"/>
                <w:numId w:val="5"/>
              </w:numPr>
              <w:rPr>
                <w:rFonts w:ascii="Calibri" w:hAnsi="Calibri"/>
                <w:color w:val="1F497D"/>
                <w:sz w:val="16"/>
                <w:szCs w:val="16"/>
              </w:rPr>
            </w:pPr>
            <w:r>
              <w:rPr>
                <w:rFonts w:ascii="Calibri" w:hAnsi="Calibri"/>
                <w:color w:val="1F497D"/>
                <w:sz w:val="16"/>
                <w:szCs w:val="16"/>
              </w:rPr>
              <w:t>Student is enrolled in summer unit</w:t>
            </w:r>
            <w:r w:rsidR="006D6C65">
              <w:rPr>
                <w:rFonts w:ascii="Calibri" w:hAnsi="Calibri"/>
                <w:color w:val="1F497D"/>
                <w:sz w:val="16"/>
                <w:szCs w:val="16"/>
              </w:rPr>
              <w:t>(</w:t>
            </w:r>
            <w:r>
              <w:rPr>
                <w:rFonts w:ascii="Calibri" w:hAnsi="Calibri"/>
                <w:color w:val="1F497D"/>
                <w:sz w:val="16"/>
                <w:szCs w:val="16"/>
              </w:rPr>
              <w:t>s</w:t>
            </w:r>
            <w:r w:rsidR="006D6C65">
              <w:rPr>
                <w:rFonts w:ascii="Calibri" w:hAnsi="Calibri"/>
                <w:color w:val="1F497D"/>
                <w:sz w:val="16"/>
                <w:szCs w:val="16"/>
              </w:rPr>
              <w:t>)</w:t>
            </w:r>
            <w:r>
              <w:rPr>
                <w:rFonts w:ascii="Calibri" w:hAnsi="Calibri"/>
                <w:color w:val="1F497D"/>
                <w:sz w:val="16"/>
                <w:szCs w:val="16"/>
              </w:rPr>
              <w:t xml:space="preserve"> for the internship</w:t>
            </w:r>
          </w:p>
        </w:tc>
        <w:tc>
          <w:tcPr>
            <w:tcW w:w="3870" w:type="dxa"/>
          </w:tcPr>
          <w:p w:rsidR="00CD6C83" w:rsidRDefault="00CD6C83" w:rsidP="002D2199">
            <w:pPr>
              <w:rPr>
                <w:rFonts w:ascii="Calibri" w:hAnsi="Calibri"/>
                <w:color w:val="1F497D"/>
                <w:sz w:val="16"/>
                <w:szCs w:val="16"/>
              </w:rPr>
            </w:pPr>
          </w:p>
        </w:tc>
        <w:tc>
          <w:tcPr>
            <w:tcW w:w="3780" w:type="dxa"/>
          </w:tcPr>
          <w:p w:rsidR="00CD6C83" w:rsidRDefault="00CD6C83" w:rsidP="00CD6C83">
            <w:pPr>
              <w:pStyle w:val="ListParagraph"/>
              <w:numPr>
                <w:ilvl w:val="0"/>
                <w:numId w:val="2"/>
              </w:numPr>
              <w:rPr>
                <w:rFonts w:ascii="Calibri" w:hAnsi="Calibri"/>
                <w:color w:val="1F497D"/>
                <w:sz w:val="16"/>
                <w:szCs w:val="16"/>
              </w:rPr>
            </w:pPr>
            <w:r w:rsidRPr="00A51AAD">
              <w:rPr>
                <w:rFonts w:ascii="Calibri" w:hAnsi="Calibri"/>
                <w:color w:val="1F497D"/>
                <w:sz w:val="16"/>
                <w:szCs w:val="16"/>
              </w:rPr>
              <w:t>Enrollment reports, tracking, and student transcripts are accurate</w:t>
            </w:r>
          </w:p>
          <w:p w:rsidR="006D6C65" w:rsidRPr="00A51AAD" w:rsidRDefault="006D6C65" w:rsidP="00CD6C83">
            <w:pPr>
              <w:pStyle w:val="ListParagraph"/>
              <w:numPr>
                <w:ilvl w:val="0"/>
                <w:numId w:val="2"/>
              </w:numPr>
              <w:rPr>
                <w:rFonts w:ascii="Calibri" w:hAnsi="Calibri"/>
                <w:color w:val="1F497D"/>
                <w:sz w:val="16"/>
                <w:szCs w:val="16"/>
              </w:rPr>
            </w:pPr>
            <w:r>
              <w:rPr>
                <w:rFonts w:ascii="Calibri" w:hAnsi="Calibri"/>
                <w:color w:val="1F497D"/>
                <w:sz w:val="16"/>
                <w:szCs w:val="16"/>
              </w:rPr>
              <w:t>The student and the university are covered by the professional liability insurance that is in effect when students are enrolled.</w:t>
            </w:r>
          </w:p>
          <w:p w:rsidR="006D6C65" w:rsidRPr="006D6C65" w:rsidRDefault="006D6C65" w:rsidP="006D6C65">
            <w:pPr>
              <w:pStyle w:val="ListParagraph"/>
              <w:numPr>
                <w:ilvl w:val="0"/>
                <w:numId w:val="2"/>
              </w:numPr>
              <w:rPr>
                <w:rFonts w:ascii="Calibri" w:hAnsi="Calibri"/>
                <w:color w:val="1F497D"/>
                <w:sz w:val="16"/>
                <w:szCs w:val="16"/>
              </w:rPr>
            </w:pPr>
            <w:r>
              <w:rPr>
                <w:rFonts w:ascii="Calibri" w:hAnsi="Calibri"/>
                <w:color w:val="1F497D"/>
                <w:sz w:val="16"/>
                <w:szCs w:val="16"/>
              </w:rPr>
              <w:t>Student has to pay for summer unit(s)</w:t>
            </w:r>
          </w:p>
        </w:tc>
      </w:tr>
    </w:tbl>
    <w:p w:rsidR="00950BBD" w:rsidRDefault="00950BBD" w:rsidP="00950BBD">
      <w:pPr>
        <w:pStyle w:val="ListParagraph"/>
        <w:numPr>
          <w:ilvl w:val="0"/>
          <w:numId w:val="4"/>
        </w:numPr>
        <w:rPr>
          <w:rFonts w:ascii="Calibri" w:hAnsi="Calibri"/>
          <w:color w:val="1F497D"/>
          <w:sz w:val="22"/>
          <w:szCs w:val="22"/>
        </w:rPr>
      </w:pPr>
      <w:r>
        <w:rPr>
          <w:rFonts w:ascii="Calibri" w:hAnsi="Calibri"/>
          <w:color w:val="1F497D"/>
          <w:sz w:val="22"/>
          <w:szCs w:val="22"/>
        </w:rPr>
        <w:t xml:space="preserve">Any off-campus experience that is part of a student’s academic program (this generally means that the experience carries academic credit*) </w:t>
      </w:r>
      <w:r w:rsidRPr="004F46E2">
        <w:rPr>
          <w:rFonts w:ascii="Calibri" w:hAnsi="Calibri"/>
          <w:i/>
          <w:color w:val="1F497D"/>
          <w:sz w:val="22"/>
          <w:szCs w:val="22"/>
        </w:rPr>
        <w:t>must</w:t>
      </w:r>
      <w:r>
        <w:rPr>
          <w:rFonts w:ascii="Calibri" w:hAnsi="Calibri"/>
          <w:color w:val="1F497D"/>
          <w:sz w:val="22"/>
          <w:szCs w:val="22"/>
        </w:rPr>
        <w:t xml:space="preserve"> be placed at a location for which a Learning Site Agreement is in effect. This is not negotiable, so it is vitally important that any requests to register for such experiences be cleared through the Office of Service Learning and Academic Internships.</w:t>
      </w:r>
    </w:p>
    <w:p w:rsidR="00950BBD" w:rsidRDefault="00950BBD" w:rsidP="00950BBD">
      <w:pPr>
        <w:pStyle w:val="ListParagraph"/>
        <w:numPr>
          <w:ilvl w:val="0"/>
          <w:numId w:val="4"/>
        </w:numPr>
        <w:rPr>
          <w:rFonts w:ascii="Calibri" w:hAnsi="Calibri"/>
          <w:color w:val="1F497D"/>
          <w:sz w:val="22"/>
          <w:szCs w:val="22"/>
        </w:rPr>
      </w:pPr>
      <w:r>
        <w:rPr>
          <w:rFonts w:ascii="Calibri" w:hAnsi="Calibri"/>
          <w:color w:val="1F497D"/>
          <w:sz w:val="22"/>
          <w:szCs w:val="22"/>
        </w:rPr>
        <w:t xml:space="preserve">Any student in such a placement must be enrolled in the relevant course (internship, service learning, </w:t>
      </w:r>
      <w:proofErr w:type="gramStart"/>
      <w:r>
        <w:rPr>
          <w:rFonts w:ascii="Calibri" w:hAnsi="Calibri"/>
          <w:color w:val="1F497D"/>
          <w:sz w:val="22"/>
          <w:szCs w:val="22"/>
        </w:rPr>
        <w:t>independent</w:t>
      </w:r>
      <w:proofErr w:type="gramEnd"/>
      <w:r>
        <w:rPr>
          <w:rFonts w:ascii="Calibri" w:hAnsi="Calibri"/>
          <w:color w:val="1F497D"/>
          <w:sz w:val="22"/>
          <w:szCs w:val="22"/>
        </w:rPr>
        <w:t xml:space="preserve"> study) during the time that he/she is working at that location. If she/he is at the location during the summer, that means enrolling in the summer. There is one exception, probably for this summer only: if the student has already registered this spring in an internship for which the placement isn’t until summer AND has received a grade of “I” or “RP” for that internship, in which case Mike indicated that “extending” the work into the summer would be acceptable from a risk-management perspective. There are other issues with this approach, but these can go ahead – with an LSA in place – without additional registration.</w:t>
      </w:r>
    </w:p>
    <w:p w:rsidR="0004607D" w:rsidRPr="00950BBD" w:rsidRDefault="00950BBD">
      <w:pPr>
        <w:rPr>
          <w:rFonts w:ascii="Calibri" w:hAnsi="Calibri"/>
          <w:color w:val="1F497D"/>
        </w:rPr>
      </w:pPr>
      <w:r>
        <w:rPr>
          <w:rFonts w:ascii="Calibri" w:hAnsi="Calibri"/>
          <w:color w:val="1F497D"/>
        </w:rPr>
        <w:t xml:space="preserve">*NOTE: receiving credit for working at a placement site that isn’t a non-profit is required by state law if the student is not being paid. </w:t>
      </w:r>
    </w:p>
    <w:sectPr w:rsidR="0004607D" w:rsidRPr="00950BBD" w:rsidSect="0004607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2CD"/>
    <w:multiLevelType w:val="hybridMultilevel"/>
    <w:tmpl w:val="18303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F0669C"/>
    <w:multiLevelType w:val="hybridMultilevel"/>
    <w:tmpl w:val="288CC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B16069"/>
    <w:multiLevelType w:val="hybridMultilevel"/>
    <w:tmpl w:val="CD48C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3173B7"/>
    <w:multiLevelType w:val="hybridMultilevel"/>
    <w:tmpl w:val="EA845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98C366F"/>
    <w:multiLevelType w:val="hybridMultilevel"/>
    <w:tmpl w:val="DAA45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7D"/>
    <w:rsid w:val="0004607D"/>
    <w:rsid w:val="002D2199"/>
    <w:rsid w:val="004B055F"/>
    <w:rsid w:val="006D6C65"/>
    <w:rsid w:val="008219B3"/>
    <w:rsid w:val="00950BBD"/>
    <w:rsid w:val="00A51AAD"/>
    <w:rsid w:val="00A67432"/>
    <w:rsid w:val="00BA02FD"/>
    <w:rsid w:val="00CD6C83"/>
    <w:rsid w:val="00E45A58"/>
    <w:rsid w:val="00F71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07D"/>
    <w:pPr>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046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07D"/>
    <w:pPr>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046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3629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Jená Burges</dc:creator>
  <cp:lastModifiedBy>itsadmin</cp:lastModifiedBy>
  <cp:revision>2</cp:revision>
  <cp:lastPrinted>2013-05-03T22:43:00Z</cp:lastPrinted>
  <dcterms:created xsi:type="dcterms:W3CDTF">2013-05-06T15:40:00Z</dcterms:created>
  <dcterms:modified xsi:type="dcterms:W3CDTF">2013-05-06T15:40:00Z</dcterms:modified>
</cp:coreProperties>
</file>